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3AA016C" w14:textId="22FCC620" w:rsidR="00AE5482" w:rsidRDefault="008043AF" w:rsidP="008043AF">
      <w:pPr>
        <w:pStyle w:val="03TitreILDP"/>
        <w:spacing w:before="0" w:after="0"/>
        <w:ind w:left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r w:rsidR="00AE5482" w:rsidRPr="00EE5BE0">
        <w:rPr>
          <w:rFonts w:ascii="Times New Roman" w:hAnsi="Times New Roman" w:cs="Times New Roman"/>
          <w:sz w:val="24"/>
          <w:szCs w:val="24"/>
        </w:rPr>
        <w:t>La notion de contrat de consommation</w:t>
      </w:r>
    </w:p>
    <w:p w14:paraId="334CCFE4" w14:textId="77777777" w:rsidR="00EE5BE0" w:rsidRPr="008043AF" w:rsidRDefault="00EE5BE0" w:rsidP="00EE5BE0">
      <w:pPr>
        <w:pStyle w:val="03TitreILDP"/>
        <w:numPr>
          <w:ilvl w:val="0"/>
          <w:numId w:val="0"/>
        </w:numPr>
        <w:spacing w:before="0" w:after="0"/>
        <w:rPr>
          <w:rFonts w:ascii="Times New Roman" w:hAnsi="Times New Roman" w:cs="Times New Roman"/>
          <w:sz w:val="16"/>
          <w:szCs w:val="16"/>
        </w:rPr>
      </w:pPr>
    </w:p>
    <w:p w14:paraId="1C055465" w14:textId="24D02D54" w:rsidR="00AE5482" w:rsidRDefault="00AE5482" w:rsidP="008043AF">
      <w:pPr>
        <w:pStyle w:val="04TitreALDP"/>
        <w:keepNext/>
        <w:numPr>
          <w:ilvl w:val="0"/>
          <w:numId w:val="15"/>
        </w:numPr>
        <w:suppressAutoHyphens/>
        <w:spacing w:before="0" w:after="0"/>
        <w:ind w:left="709"/>
        <w:rPr>
          <w:rFonts w:ascii="Times New Roman" w:hAnsi="Times New Roman" w:cs="Times New Roman"/>
          <w:szCs w:val="24"/>
        </w:rPr>
      </w:pPr>
      <w:r w:rsidRPr="00EE5BE0">
        <w:rPr>
          <w:rFonts w:ascii="Times New Roman" w:hAnsi="Times New Roman" w:cs="Times New Roman"/>
          <w:szCs w:val="24"/>
        </w:rPr>
        <w:t>Les parties au contrat de consommation</w:t>
      </w:r>
    </w:p>
    <w:p w14:paraId="6167BEA3" w14:textId="77777777" w:rsidR="00EE5BE0" w:rsidRPr="008043AF" w:rsidRDefault="00EE5BE0" w:rsidP="00EE5BE0">
      <w:pPr>
        <w:pStyle w:val="04TitreALDP"/>
        <w:keepNext/>
        <w:suppressAutoHyphens/>
        <w:spacing w:before="0" w:after="0"/>
        <w:ind w:left="1276"/>
        <w:rPr>
          <w:rFonts w:ascii="Times New Roman" w:hAnsi="Times New Roman" w:cs="Times New Roman"/>
          <w:sz w:val="16"/>
          <w:szCs w:val="16"/>
        </w:rPr>
      </w:pPr>
    </w:p>
    <w:p w14:paraId="38506D85" w14:textId="5C5CBE87" w:rsidR="00A96B88" w:rsidRPr="00EE5BE0" w:rsidRDefault="00AE5482" w:rsidP="008C15D9">
      <w:pPr>
        <w:jc w:val="center"/>
        <w:rPr>
          <w:rFonts w:ascii="Times New Roman" w:hAnsi="Times New Roman" w:cs="Times New Roman"/>
          <w:lang w:val="x-none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6D0632EE" wp14:editId="4853B871">
            <wp:extent cx="3990774" cy="1105469"/>
            <wp:effectExtent l="0" t="0" r="0" b="0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4609" cy="111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8939" w14:textId="700AAD78" w:rsidR="000D2038" w:rsidRPr="00EE5BE0" w:rsidRDefault="00AE5482" w:rsidP="008C15D9">
      <w:pPr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64ADB852" wp14:editId="6F5CE67C">
            <wp:extent cx="3998794" cy="375548"/>
            <wp:effectExtent l="0" t="0" r="1905" b="571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4245" cy="38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50A9" w14:textId="0B2960FA" w:rsidR="000D2038" w:rsidRPr="00EE5BE0" w:rsidRDefault="00AE5482" w:rsidP="008C15D9">
      <w:pPr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6AB668F8" wp14:editId="4FE74DD6">
            <wp:extent cx="3955285" cy="450376"/>
            <wp:effectExtent l="0" t="0" r="7620" b="698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6533" cy="46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049A" w14:textId="3EB59230" w:rsidR="00AE5482" w:rsidRPr="00EE5BE0" w:rsidRDefault="00AE5482" w:rsidP="008C15D9">
      <w:pPr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56B60431" wp14:editId="7C1A5960">
            <wp:extent cx="4401403" cy="1146442"/>
            <wp:effectExtent l="0" t="0" r="0" b="0"/>
            <wp:docPr id="4" name="Image 4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abl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8152" cy="116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4EDB" w14:textId="185AB021" w:rsidR="00AE5482" w:rsidRDefault="00AE5482" w:rsidP="008043AF">
      <w:pPr>
        <w:pStyle w:val="Paragraphedeliste"/>
        <w:numPr>
          <w:ilvl w:val="0"/>
          <w:numId w:val="1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b/>
          <w:bCs/>
        </w:rPr>
      </w:pPr>
      <w:r w:rsidRPr="00EE5BE0">
        <w:rPr>
          <w:rFonts w:ascii="Times New Roman" w:hAnsi="Times New Roman" w:cs="Times New Roman"/>
          <w:b/>
          <w:bCs/>
        </w:rPr>
        <w:t>Ernest Grenier doit-il être considéré comme un consommateur pour l’achat de son tracteur ?</w:t>
      </w:r>
    </w:p>
    <w:p w14:paraId="6A2394B6" w14:textId="4CA1F189" w:rsidR="000C0097" w:rsidRPr="000C0097" w:rsidRDefault="000C0097" w:rsidP="000C0097">
      <w:pPr>
        <w:pStyle w:val="Paragraphedeliste"/>
        <w:spacing w:after="0" w:line="240" w:lineRule="auto"/>
        <w:ind w:left="714"/>
        <w:jc w:val="both"/>
        <w:rPr>
          <w:rFonts w:ascii="Times New Roman" w:hAnsi="Times New Roman" w:cs="Times New Roman"/>
          <w:b/>
          <w:bCs/>
          <w:color w:val="4472C4" w:themeColor="accent5"/>
        </w:rPr>
      </w:pPr>
      <w:r>
        <w:rPr>
          <w:rFonts w:ascii="Times New Roman" w:hAnsi="Times New Roman" w:cs="Times New Roman"/>
          <w:b/>
          <w:bCs/>
          <w:color w:val="4472C4" w:themeColor="accent5"/>
        </w:rPr>
        <w:t>Oui</w:t>
      </w:r>
    </w:p>
    <w:p w14:paraId="3749F94C" w14:textId="76FBC7C1" w:rsidR="00AE5482" w:rsidRDefault="00AE5482" w:rsidP="00AE5482">
      <w:pPr>
        <w:pStyle w:val="06QuestionLDP"/>
        <w:numPr>
          <w:ilvl w:val="0"/>
          <w:numId w:val="16"/>
        </w:numPr>
      </w:pPr>
      <w:r w:rsidRPr="00EE5BE0">
        <w:t>Qu’en est-il de Joëlle ? A-t-elle conclu un contrat en tant que consommatrice ?</w:t>
      </w:r>
    </w:p>
    <w:p w14:paraId="342B2509" w14:textId="33EC239F" w:rsidR="000C0097" w:rsidRPr="000C0097" w:rsidRDefault="000C0097" w:rsidP="000C0097">
      <w:pPr>
        <w:pStyle w:val="06QuestionLDP"/>
        <w:numPr>
          <w:ilvl w:val="0"/>
          <w:numId w:val="0"/>
        </w:numPr>
        <w:ind w:left="720"/>
        <w:rPr>
          <w:color w:val="4472C4" w:themeColor="accent5"/>
        </w:rPr>
      </w:pPr>
      <w:r>
        <w:rPr>
          <w:color w:val="4472C4" w:themeColor="accent5"/>
        </w:rPr>
        <w:t>Oui</w:t>
      </w:r>
    </w:p>
    <w:p w14:paraId="65713352" w14:textId="0AF6F4F0" w:rsidR="00AE5482" w:rsidRPr="008043AF" w:rsidRDefault="00AE5482" w:rsidP="008043AF">
      <w:pPr>
        <w:pStyle w:val="04TitreALDP"/>
        <w:keepNext/>
        <w:numPr>
          <w:ilvl w:val="0"/>
          <w:numId w:val="15"/>
        </w:numPr>
        <w:suppressAutoHyphens/>
        <w:spacing w:before="120" w:after="0"/>
        <w:ind w:left="1276" w:hanging="357"/>
        <w:rPr>
          <w:rFonts w:ascii="Times New Roman" w:hAnsi="Times New Roman" w:cs="Times New Roman"/>
          <w:szCs w:val="24"/>
        </w:rPr>
      </w:pPr>
      <w:r w:rsidRPr="008043AF">
        <w:rPr>
          <w:rFonts w:ascii="Times New Roman" w:hAnsi="Times New Roman" w:cs="Times New Roman"/>
          <w:szCs w:val="24"/>
        </w:rPr>
        <w:t>Le déséquilibre contractuel</w:t>
      </w:r>
    </w:p>
    <w:p w14:paraId="446EBDEE" w14:textId="6779237B" w:rsidR="00AE5482" w:rsidRPr="008043AF" w:rsidRDefault="00AE5482" w:rsidP="008043AF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14:paraId="2D532596" w14:textId="6581AEFC" w:rsidR="00AE5482" w:rsidRPr="00EE5BE0" w:rsidRDefault="008C15D9" w:rsidP="008043AF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3B22F52E" wp14:editId="2FC8870F">
            <wp:extent cx="4011801" cy="395785"/>
            <wp:effectExtent l="0" t="0" r="0" b="444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8930" cy="40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2E1A" w14:textId="6D26F50D" w:rsidR="000D2038" w:rsidRPr="00EE5BE0" w:rsidRDefault="008C15D9" w:rsidP="008C15D9">
      <w:pPr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0A93E191" wp14:editId="01A88E4E">
            <wp:extent cx="4012440" cy="1385247"/>
            <wp:effectExtent l="0" t="0" r="7620" b="5715"/>
            <wp:docPr id="6" name="Image 6" descr="Une image contenant texte, journa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, journal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1893" cy="139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5297" w14:textId="36D73E26" w:rsidR="000D2038" w:rsidRDefault="008C15D9" w:rsidP="008043AF">
      <w:pPr>
        <w:pStyle w:val="Paragraphedeliste"/>
        <w:numPr>
          <w:ilvl w:val="0"/>
          <w:numId w:val="1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b/>
          <w:bCs/>
        </w:rPr>
      </w:pPr>
      <w:r w:rsidRPr="008043AF">
        <w:rPr>
          <w:rFonts w:ascii="Times New Roman" w:hAnsi="Times New Roman" w:cs="Times New Roman"/>
          <w:b/>
          <w:bCs/>
        </w:rPr>
        <w:t>Quelle est l’origine du déséquilibre « naturel » entre Joëlle Grenier et le démarcheur auquel elle a eu affaire ? </w:t>
      </w:r>
    </w:p>
    <w:p w14:paraId="7A780880" w14:textId="7811131F" w:rsidR="000C0097" w:rsidRPr="000C0097" w:rsidRDefault="000C0097" w:rsidP="000C0097">
      <w:pPr>
        <w:pStyle w:val="Paragraphedeliste"/>
        <w:spacing w:after="0" w:line="240" w:lineRule="auto"/>
        <w:ind w:left="714"/>
        <w:jc w:val="both"/>
        <w:rPr>
          <w:rFonts w:ascii="Times New Roman" w:hAnsi="Times New Roman" w:cs="Times New Roman"/>
          <w:b/>
          <w:bCs/>
          <w:color w:val="4472C4" w:themeColor="accent5"/>
        </w:rPr>
      </w:pPr>
      <w:r>
        <w:rPr>
          <w:rFonts w:ascii="Times New Roman" w:hAnsi="Times New Roman" w:cs="Times New Roman"/>
          <w:b/>
          <w:bCs/>
          <w:color w:val="4472C4" w:themeColor="accent5"/>
        </w:rPr>
        <w:t xml:space="preserve">Le déséquilibre vient de </w:t>
      </w:r>
      <w:r w:rsidR="001652E8">
        <w:rPr>
          <w:rFonts w:ascii="Times New Roman" w:hAnsi="Times New Roman" w:cs="Times New Roman"/>
          <w:b/>
          <w:bCs/>
          <w:color w:val="4472C4" w:themeColor="accent5"/>
        </w:rPr>
        <w:t>la connaissance ou non de toutes les données techniques du produit</w:t>
      </w:r>
    </w:p>
    <w:p w14:paraId="740DA168" w14:textId="6A442BC3" w:rsidR="008C15D9" w:rsidRDefault="008C15D9" w:rsidP="008043AF">
      <w:pPr>
        <w:pStyle w:val="06QuestionLDP"/>
        <w:numPr>
          <w:ilvl w:val="0"/>
          <w:numId w:val="16"/>
        </w:numPr>
        <w:ind w:left="714" w:hanging="357"/>
      </w:pPr>
      <w:r w:rsidRPr="00EE5BE0">
        <w:t>Retrouve-t-on ce déséquilibre dans toutes les ventes ?</w:t>
      </w:r>
    </w:p>
    <w:p w14:paraId="544FD4E5" w14:textId="0E197BE9" w:rsidR="001652E8" w:rsidRPr="001652E8" w:rsidRDefault="001652E8" w:rsidP="001652E8">
      <w:pPr>
        <w:pStyle w:val="06QuestionLDP"/>
        <w:numPr>
          <w:ilvl w:val="0"/>
          <w:numId w:val="0"/>
        </w:numPr>
        <w:ind w:left="714"/>
        <w:rPr>
          <w:color w:val="4472C4" w:themeColor="accent5"/>
        </w:rPr>
      </w:pPr>
      <w:r>
        <w:rPr>
          <w:color w:val="4472C4" w:themeColor="accent5"/>
        </w:rPr>
        <w:t>oui</w:t>
      </w:r>
    </w:p>
    <w:p w14:paraId="0259D0AE" w14:textId="77777777" w:rsidR="00F86966" w:rsidRPr="00EE5BE0" w:rsidRDefault="008C15D9" w:rsidP="00F86966">
      <w:pPr>
        <w:pStyle w:val="06QuestionLDP"/>
        <w:numPr>
          <w:ilvl w:val="0"/>
          <w:numId w:val="0"/>
        </w:numPr>
        <w:ind w:left="720"/>
      </w:pPr>
      <w:r w:rsidRPr="00EE5BE0">
        <w:rPr>
          <w:noProof/>
        </w:rPr>
        <w:drawing>
          <wp:inline distT="0" distB="0" distL="0" distR="0" wp14:anchorId="2BCD20A0" wp14:editId="012CD070">
            <wp:extent cx="2281906" cy="1037230"/>
            <wp:effectExtent l="0" t="0" r="4445" b="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7549" cy="104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966" w:rsidRPr="00EE5BE0">
        <w:t xml:space="preserve"> </w:t>
      </w:r>
    </w:p>
    <w:p w14:paraId="5050CAF6" w14:textId="4B1F3025" w:rsidR="00F86966" w:rsidRDefault="00F86966" w:rsidP="00F86966">
      <w:pPr>
        <w:pStyle w:val="06QuestionLDP"/>
        <w:numPr>
          <w:ilvl w:val="0"/>
          <w:numId w:val="16"/>
        </w:numPr>
      </w:pPr>
      <w:r w:rsidRPr="00EE5BE0">
        <w:t>Dans quelle mesure les règles de droit commun du contrat peuvent-elles pénaliser le consommateur ?</w:t>
      </w:r>
    </w:p>
    <w:p w14:paraId="0686D86E" w14:textId="6BC01F0D" w:rsidR="001652E8" w:rsidRPr="001652E8" w:rsidRDefault="001652E8" w:rsidP="001652E8">
      <w:pPr>
        <w:pStyle w:val="06QuestionLDP"/>
        <w:numPr>
          <w:ilvl w:val="0"/>
          <w:numId w:val="0"/>
        </w:numPr>
        <w:ind w:left="720"/>
        <w:rPr>
          <w:color w:val="4472C4" w:themeColor="accent5"/>
        </w:rPr>
      </w:pPr>
      <w:r>
        <w:rPr>
          <w:color w:val="4472C4" w:themeColor="accent5"/>
        </w:rPr>
        <w:t>Si une fois que le consommateur reçoit le produit, il ne répond pas à ses attentes, c’est trop tard car le contrat est déjà fait</w:t>
      </w:r>
    </w:p>
    <w:p w14:paraId="36229D1E" w14:textId="46872A97" w:rsidR="008C15D9" w:rsidRPr="00EE5BE0" w:rsidRDefault="008C15D9" w:rsidP="008C15D9">
      <w:pPr>
        <w:pStyle w:val="06QuestionLDP"/>
        <w:numPr>
          <w:ilvl w:val="0"/>
          <w:numId w:val="0"/>
        </w:numPr>
        <w:ind w:left="720" w:hanging="360"/>
      </w:pPr>
    </w:p>
    <w:p w14:paraId="1D02DF70" w14:textId="77777777" w:rsidR="008C15D9" w:rsidRPr="00EE5BE0" w:rsidRDefault="008C15D9" w:rsidP="008C15D9">
      <w:pPr>
        <w:pStyle w:val="03TitreILDP"/>
        <w:ind w:left="714" w:hanging="357"/>
        <w:rPr>
          <w:rFonts w:ascii="Times New Roman" w:hAnsi="Times New Roman" w:cs="Times New Roman"/>
          <w:sz w:val="22"/>
          <w:szCs w:val="22"/>
        </w:rPr>
      </w:pPr>
      <w:r w:rsidRPr="00EE5BE0">
        <w:rPr>
          <w:rFonts w:ascii="Times New Roman" w:hAnsi="Times New Roman" w:cs="Times New Roman"/>
          <w:sz w:val="22"/>
          <w:szCs w:val="22"/>
        </w:rPr>
        <w:lastRenderedPageBreak/>
        <w:t>La protection du consommateur lors de la formation du contrat</w:t>
      </w:r>
    </w:p>
    <w:p w14:paraId="12429BA4" w14:textId="77777777" w:rsidR="008C15D9" w:rsidRPr="00EE5BE0" w:rsidRDefault="008C15D9" w:rsidP="008043AF">
      <w:pPr>
        <w:pStyle w:val="04TitreALDP"/>
        <w:keepNext/>
        <w:numPr>
          <w:ilvl w:val="0"/>
          <w:numId w:val="17"/>
        </w:numPr>
        <w:suppressAutoHyphens/>
        <w:spacing w:before="0" w:after="0"/>
        <w:ind w:left="1276" w:hanging="357"/>
        <w:rPr>
          <w:rFonts w:ascii="Times New Roman" w:hAnsi="Times New Roman" w:cs="Times New Roman"/>
          <w:sz w:val="22"/>
          <w:szCs w:val="22"/>
        </w:rPr>
      </w:pPr>
      <w:r w:rsidRPr="00EE5BE0">
        <w:rPr>
          <w:rFonts w:ascii="Times New Roman" w:hAnsi="Times New Roman" w:cs="Times New Roman"/>
          <w:sz w:val="22"/>
          <w:szCs w:val="22"/>
        </w:rPr>
        <w:t>L’information du consommateur</w:t>
      </w:r>
    </w:p>
    <w:p w14:paraId="3482AE02" w14:textId="362CB225" w:rsidR="008C15D9" w:rsidRPr="00EE5BE0" w:rsidRDefault="00F86966" w:rsidP="00F86966">
      <w:pPr>
        <w:pStyle w:val="06QuestionLDP"/>
        <w:numPr>
          <w:ilvl w:val="0"/>
          <w:numId w:val="0"/>
        </w:numPr>
        <w:ind w:left="720" w:hanging="360"/>
        <w:jc w:val="center"/>
      </w:pPr>
      <w:r w:rsidRPr="00EE5BE0">
        <w:rPr>
          <w:noProof/>
        </w:rPr>
        <w:drawing>
          <wp:inline distT="0" distB="0" distL="0" distR="0" wp14:anchorId="6BBAFA99" wp14:editId="688A9F69">
            <wp:extent cx="4981433" cy="1967424"/>
            <wp:effectExtent l="0" t="0" r="0" b="0"/>
            <wp:docPr id="8" name="Image 8" descr="Une image contenant texte, capture d’écran, journal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, capture d’écran, journal, document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8378" cy="197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2C21" w14:textId="40B152CC" w:rsidR="00F86966" w:rsidRDefault="00F86966" w:rsidP="00F86966">
      <w:pPr>
        <w:pStyle w:val="06QuestionLDP"/>
        <w:numPr>
          <w:ilvl w:val="0"/>
          <w:numId w:val="16"/>
        </w:numPr>
      </w:pPr>
      <w:r w:rsidRPr="00EE5BE0">
        <w:t xml:space="preserve">Citez d’autres professionnels tenus au devoir de conseil. </w:t>
      </w:r>
    </w:p>
    <w:p w14:paraId="6DC22DDB" w14:textId="216399BC" w:rsidR="003054E6" w:rsidRPr="003054E6" w:rsidRDefault="003054E6" w:rsidP="003054E6">
      <w:pPr>
        <w:pStyle w:val="06QuestionLDP"/>
        <w:numPr>
          <w:ilvl w:val="0"/>
          <w:numId w:val="0"/>
        </w:numPr>
        <w:ind w:left="720"/>
        <w:rPr>
          <w:color w:val="4472C4" w:themeColor="accent5"/>
        </w:rPr>
      </w:pPr>
      <w:r>
        <w:rPr>
          <w:color w:val="4472C4" w:themeColor="accent5"/>
        </w:rPr>
        <w:t>Dans l’agroalimentaire qui doit indiquer les ingrédients etc de leurs produits</w:t>
      </w:r>
    </w:p>
    <w:p w14:paraId="25E58FA8" w14:textId="048EEF83" w:rsidR="00F86966" w:rsidRPr="008043AF" w:rsidRDefault="00F86966" w:rsidP="008043AF">
      <w:pPr>
        <w:pStyle w:val="04TitreALDP"/>
        <w:numPr>
          <w:ilvl w:val="0"/>
          <w:numId w:val="17"/>
        </w:numPr>
        <w:suppressAutoHyphens/>
        <w:spacing w:before="120"/>
        <w:ind w:left="850" w:hanging="357"/>
        <w:rPr>
          <w:rFonts w:ascii="Times New Roman" w:hAnsi="Times New Roman" w:cs="Times New Roman"/>
          <w:szCs w:val="24"/>
        </w:rPr>
      </w:pPr>
      <w:r w:rsidRPr="008043AF">
        <w:rPr>
          <w:rFonts w:ascii="Times New Roman" w:hAnsi="Times New Roman" w:cs="Times New Roman"/>
          <w:szCs w:val="24"/>
        </w:rPr>
        <w:t>L’interdiction des pratiques commerciales trompeuses</w:t>
      </w:r>
    </w:p>
    <w:p w14:paraId="66D5186B" w14:textId="1816B2D7" w:rsidR="008C15D9" w:rsidRPr="008043AF" w:rsidRDefault="008C15D9" w:rsidP="008C15D9">
      <w:pPr>
        <w:pStyle w:val="06QuestionLDP"/>
        <w:numPr>
          <w:ilvl w:val="0"/>
          <w:numId w:val="0"/>
        </w:numPr>
        <w:ind w:left="720" w:hanging="360"/>
        <w:rPr>
          <w:sz w:val="16"/>
          <w:szCs w:val="16"/>
        </w:rPr>
      </w:pPr>
    </w:p>
    <w:p w14:paraId="39D7A026" w14:textId="0F57184E" w:rsidR="008C15D9" w:rsidRPr="00EE5BE0" w:rsidRDefault="00F86966" w:rsidP="00F86966">
      <w:pPr>
        <w:pStyle w:val="06QuestionLDP"/>
        <w:numPr>
          <w:ilvl w:val="0"/>
          <w:numId w:val="0"/>
        </w:numPr>
        <w:ind w:left="720" w:hanging="360"/>
        <w:jc w:val="center"/>
      </w:pPr>
      <w:r w:rsidRPr="00EE5BE0">
        <w:rPr>
          <w:noProof/>
        </w:rPr>
        <w:drawing>
          <wp:inline distT="0" distB="0" distL="0" distR="0" wp14:anchorId="1B4C112D" wp14:editId="30D4CE53">
            <wp:extent cx="4844956" cy="1368251"/>
            <wp:effectExtent l="0" t="0" r="0" b="381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7888" cy="137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5F11" w14:textId="2AC01D2D" w:rsidR="000D2038" w:rsidRPr="008043AF" w:rsidRDefault="000D2038" w:rsidP="008043AF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14:paraId="7A023622" w14:textId="74CEF522" w:rsidR="00F86966" w:rsidRDefault="00F86966" w:rsidP="00F86966">
      <w:pPr>
        <w:pStyle w:val="06QuestionLDP"/>
        <w:numPr>
          <w:ilvl w:val="0"/>
          <w:numId w:val="16"/>
        </w:numPr>
      </w:pPr>
      <w:r w:rsidRPr="00EE5BE0">
        <w:t>Pourquoi la loi prévoit-elle de graves sanctions contre la publicité trompeuse ?</w:t>
      </w:r>
    </w:p>
    <w:p w14:paraId="429F228C" w14:textId="23334C76" w:rsidR="003054E6" w:rsidRPr="003054E6" w:rsidRDefault="003054E6" w:rsidP="003054E6">
      <w:pPr>
        <w:pStyle w:val="06QuestionLDP"/>
        <w:numPr>
          <w:ilvl w:val="0"/>
          <w:numId w:val="0"/>
        </w:numPr>
        <w:ind w:left="720"/>
        <w:rPr>
          <w:color w:val="4472C4" w:themeColor="accent5"/>
        </w:rPr>
      </w:pPr>
      <w:r>
        <w:rPr>
          <w:color w:val="4472C4" w:themeColor="accent5"/>
        </w:rPr>
        <w:t xml:space="preserve">Pour protéger les consommateurs </w:t>
      </w:r>
    </w:p>
    <w:p w14:paraId="272C149A" w14:textId="44A835E0" w:rsidR="008C15D9" w:rsidRDefault="00F86966" w:rsidP="00F86966">
      <w:pPr>
        <w:pStyle w:val="Paragraphedeliste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8043AF">
        <w:rPr>
          <w:rFonts w:ascii="Times New Roman" w:hAnsi="Times New Roman" w:cs="Times New Roman"/>
          <w:b/>
          <w:bCs/>
        </w:rPr>
        <w:t>En quoi la répression de toutes les pratiques commerciales trompeuses est-elle utile ?</w:t>
      </w:r>
    </w:p>
    <w:p w14:paraId="0427BE20" w14:textId="78CEC4D0" w:rsidR="003054E6" w:rsidRPr="003054E6" w:rsidRDefault="003054E6" w:rsidP="003054E6">
      <w:pPr>
        <w:pStyle w:val="Paragraphedeliste"/>
        <w:rPr>
          <w:rFonts w:ascii="Times New Roman" w:hAnsi="Times New Roman" w:cs="Times New Roman"/>
          <w:b/>
          <w:bCs/>
          <w:color w:val="4472C4" w:themeColor="accent5"/>
        </w:rPr>
      </w:pPr>
      <w:r>
        <w:rPr>
          <w:rFonts w:ascii="Times New Roman" w:hAnsi="Times New Roman" w:cs="Times New Roman"/>
          <w:b/>
          <w:bCs/>
          <w:color w:val="4472C4" w:themeColor="accent5"/>
        </w:rPr>
        <w:t>Pour s’assurer qu’aucune entreprise n’en fasse</w:t>
      </w:r>
    </w:p>
    <w:p w14:paraId="782AF6A8" w14:textId="688701E1" w:rsidR="00F86966" w:rsidRPr="00EE5BE0" w:rsidRDefault="004D7DD7" w:rsidP="008043AF">
      <w:pPr>
        <w:pStyle w:val="03TitreILDP"/>
        <w:tabs>
          <w:tab w:val="clear" w:pos="360"/>
          <w:tab w:val="num" w:pos="567"/>
        </w:tabs>
        <w:ind w:left="284"/>
        <w:rPr>
          <w:rFonts w:ascii="Times New Roman" w:hAnsi="Times New Roman" w:cs="Times New Roman"/>
          <w:sz w:val="24"/>
          <w:szCs w:val="24"/>
        </w:rPr>
      </w:pPr>
      <w:r w:rsidRPr="00EE5BE0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r w:rsidR="00F86966" w:rsidRPr="00EE5BE0">
        <w:rPr>
          <w:rFonts w:ascii="Times New Roman" w:hAnsi="Times New Roman" w:cs="Times New Roman"/>
          <w:sz w:val="24"/>
          <w:szCs w:val="24"/>
        </w:rPr>
        <w:t>La protection du consommateur lors de l’exécution du contrat</w:t>
      </w:r>
    </w:p>
    <w:p w14:paraId="7857A1ED" w14:textId="256A8AB2" w:rsidR="004D7DD7" w:rsidRPr="00EE5BE0" w:rsidRDefault="004D7DD7" w:rsidP="008043AF">
      <w:pPr>
        <w:pStyle w:val="04TitreALDP"/>
        <w:numPr>
          <w:ilvl w:val="1"/>
          <w:numId w:val="1"/>
        </w:numPr>
        <w:suppressAutoHyphens/>
        <w:spacing w:before="0" w:after="0"/>
        <w:ind w:left="709" w:hanging="357"/>
        <w:rPr>
          <w:rFonts w:ascii="Times New Roman" w:hAnsi="Times New Roman" w:cs="Times New Roman"/>
          <w:szCs w:val="24"/>
        </w:rPr>
      </w:pPr>
      <w:r w:rsidRPr="00EE5BE0">
        <w:rPr>
          <w:rFonts w:ascii="Times New Roman" w:hAnsi="Times New Roman" w:cs="Times New Roman"/>
          <w:szCs w:val="24"/>
        </w:rPr>
        <w:t>La nullité des clauses abusives</w:t>
      </w:r>
    </w:p>
    <w:p w14:paraId="00958DEF" w14:textId="3DC31007" w:rsidR="008C15D9" w:rsidRPr="00EE5BE0" w:rsidRDefault="004D7DD7" w:rsidP="004D7DD7">
      <w:pPr>
        <w:jc w:val="center"/>
        <w:rPr>
          <w:rFonts w:ascii="Times New Roman" w:hAnsi="Times New Roman" w:cs="Times New Roman"/>
          <w:lang w:val="x-none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7F4AA525" wp14:editId="25205F59">
            <wp:extent cx="4056836" cy="525439"/>
            <wp:effectExtent l="0" t="0" r="1270" b="8255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3462" cy="53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3A2B" w14:textId="2D28953E" w:rsidR="008C15D9" w:rsidRPr="00EE5BE0" w:rsidRDefault="004D7DD7" w:rsidP="004D7DD7">
      <w:pPr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08F229A5" wp14:editId="6AE3CA3B">
            <wp:extent cx="4060127" cy="2593075"/>
            <wp:effectExtent l="0" t="0" r="0" b="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8432" cy="261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D133" w14:textId="4E0D7540" w:rsidR="004D7DD7" w:rsidRDefault="004D7DD7" w:rsidP="004D7DD7">
      <w:pPr>
        <w:pStyle w:val="06QuestionLDP"/>
        <w:numPr>
          <w:ilvl w:val="0"/>
          <w:numId w:val="16"/>
        </w:numPr>
      </w:pPr>
      <w:r w:rsidRPr="00EE5BE0">
        <w:lastRenderedPageBreak/>
        <w:t>Les articles des conditions générales de vente qui intriguent Armand Grenier relèvent-ils de la liste « noire » ou de la liste « grise » des clauses abusives ?</w:t>
      </w:r>
    </w:p>
    <w:p w14:paraId="7557FB9A" w14:textId="67011B69" w:rsidR="005D4E35" w:rsidRPr="005D4E35" w:rsidRDefault="005D4E35" w:rsidP="005D4E35">
      <w:pPr>
        <w:pStyle w:val="06QuestionLDP"/>
        <w:numPr>
          <w:ilvl w:val="0"/>
          <w:numId w:val="0"/>
        </w:numPr>
        <w:ind w:left="720"/>
        <w:rPr>
          <w:color w:val="4472C4" w:themeColor="accent5"/>
        </w:rPr>
      </w:pPr>
      <w:r>
        <w:rPr>
          <w:color w:val="4472C4" w:themeColor="accent5"/>
        </w:rPr>
        <w:t>La liste grise</w:t>
      </w:r>
    </w:p>
    <w:p w14:paraId="1B3E93AD" w14:textId="4E58776C" w:rsidR="004D7DD7" w:rsidRDefault="004D7DD7" w:rsidP="004D7DD7">
      <w:pPr>
        <w:pStyle w:val="06QuestionLDP"/>
        <w:numPr>
          <w:ilvl w:val="0"/>
          <w:numId w:val="16"/>
        </w:numPr>
      </w:pPr>
      <w:r w:rsidRPr="00EE5BE0">
        <w:t>Tout déséquilibre contractuel entre le professionnel et le consommateur constitue-t-il une clause abusive ? Justifiez.</w:t>
      </w:r>
    </w:p>
    <w:p w14:paraId="32EA4460" w14:textId="143F4C44" w:rsidR="005D4E35" w:rsidRPr="005D4E35" w:rsidRDefault="005D4E35" w:rsidP="005D4E35">
      <w:pPr>
        <w:pStyle w:val="06QuestionLDP"/>
        <w:numPr>
          <w:ilvl w:val="0"/>
          <w:numId w:val="0"/>
        </w:numPr>
        <w:ind w:left="720"/>
        <w:rPr>
          <w:color w:val="4472C4" w:themeColor="accent5"/>
        </w:rPr>
      </w:pPr>
      <w:r>
        <w:rPr>
          <w:color w:val="4472C4" w:themeColor="accent5"/>
        </w:rPr>
        <w:t>Non car le déséquilibre peut être justifié.</w:t>
      </w:r>
    </w:p>
    <w:p w14:paraId="6715A05B" w14:textId="4C6394F6" w:rsidR="004D7DD7" w:rsidRPr="00431E6A" w:rsidRDefault="004D7DD7" w:rsidP="00431E6A">
      <w:pPr>
        <w:pStyle w:val="04TitreALDP"/>
        <w:numPr>
          <w:ilvl w:val="1"/>
          <w:numId w:val="1"/>
        </w:numPr>
        <w:suppressAutoHyphens/>
        <w:spacing w:before="120"/>
        <w:ind w:left="850" w:hanging="357"/>
        <w:rPr>
          <w:rFonts w:ascii="Times New Roman" w:hAnsi="Times New Roman" w:cs="Times New Roman"/>
          <w:szCs w:val="24"/>
        </w:rPr>
      </w:pPr>
      <w:r w:rsidRPr="00431E6A">
        <w:rPr>
          <w:rFonts w:ascii="Times New Roman" w:hAnsi="Times New Roman" w:cs="Times New Roman"/>
          <w:szCs w:val="24"/>
        </w:rPr>
        <w:t>La protection contre les défauts de la chose vendue</w:t>
      </w:r>
    </w:p>
    <w:p w14:paraId="1E08A8C8" w14:textId="7ECF73F7" w:rsidR="008C15D9" w:rsidRPr="00EE5BE0" w:rsidRDefault="004D7DD7" w:rsidP="004D7DD7">
      <w:pPr>
        <w:jc w:val="center"/>
        <w:rPr>
          <w:rFonts w:ascii="Times New Roman" w:hAnsi="Times New Roman" w:cs="Times New Roman"/>
          <w:lang w:val="x-none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77A0B44D" wp14:editId="37A7DF9C">
            <wp:extent cx="4039738" cy="785059"/>
            <wp:effectExtent l="0" t="0" r="0" b="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4271" cy="79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0BC1" w14:textId="3AB3A830" w:rsidR="008C15D9" w:rsidRPr="00EE5BE0" w:rsidRDefault="00F97950" w:rsidP="00F97950">
      <w:pPr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19481D2B" wp14:editId="23441136">
            <wp:extent cx="4101152" cy="1283870"/>
            <wp:effectExtent l="0" t="0" r="0" b="0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7776" cy="128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5600" w14:textId="4B9C7A87" w:rsidR="008C15D9" w:rsidRPr="00EE5BE0" w:rsidRDefault="00F97950" w:rsidP="00F97950">
      <w:pPr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4D155A38" wp14:editId="2160608A">
            <wp:extent cx="4619767" cy="1884164"/>
            <wp:effectExtent l="0" t="0" r="0" b="1905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4195" cy="189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A3DA" w14:textId="0C6D4639" w:rsidR="00F97950" w:rsidRDefault="00F97950" w:rsidP="00F97950">
      <w:pPr>
        <w:pStyle w:val="06QuestionLDP"/>
        <w:numPr>
          <w:ilvl w:val="0"/>
          <w:numId w:val="16"/>
        </w:numPr>
      </w:pPr>
      <w:r w:rsidRPr="00EE5BE0">
        <w:t>Quelle(s) garantie(s) Joëlle et Armand peuvent-ils mettre en œuvre ?</w:t>
      </w:r>
    </w:p>
    <w:p w14:paraId="572BB70C" w14:textId="7550A5DE" w:rsidR="005D4E35" w:rsidRPr="005D4E35" w:rsidRDefault="0098149D" w:rsidP="005D4E35">
      <w:pPr>
        <w:pStyle w:val="06QuestionLDP"/>
        <w:numPr>
          <w:ilvl w:val="0"/>
          <w:numId w:val="0"/>
        </w:numPr>
        <w:ind w:left="720"/>
        <w:rPr>
          <w:color w:val="4472C4" w:themeColor="accent5"/>
        </w:rPr>
      </w:pPr>
      <w:r>
        <w:rPr>
          <w:color w:val="4472C4" w:themeColor="accent5"/>
        </w:rPr>
        <w:t>Ils peuvent recourir à l’article 211.8 du code de la consommation, qui leur permet de demander réparation ou remplacement du bien</w:t>
      </w:r>
    </w:p>
    <w:p w14:paraId="3091E877" w14:textId="676AF5CA" w:rsidR="00F97950" w:rsidRDefault="00F97950" w:rsidP="00F97950">
      <w:pPr>
        <w:pStyle w:val="06QuestionLDP"/>
        <w:numPr>
          <w:ilvl w:val="0"/>
          <w:numId w:val="16"/>
        </w:numPr>
      </w:pPr>
      <w:r w:rsidRPr="00EE5BE0">
        <w:t>Comparez les conditions d’application de chacune de ces garanties. En quoi la garantie de conformité est-elle plus protectrice du consommateur ?</w:t>
      </w:r>
    </w:p>
    <w:p w14:paraId="0D6432CF" w14:textId="45AD7B8F" w:rsidR="0098149D" w:rsidRPr="0098149D" w:rsidRDefault="0098149D" w:rsidP="0098149D">
      <w:pPr>
        <w:pStyle w:val="06QuestionLDP"/>
        <w:numPr>
          <w:ilvl w:val="0"/>
          <w:numId w:val="0"/>
        </w:numPr>
        <w:ind w:left="720"/>
        <w:rPr>
          <w:color w:val="4472C4" w:themeColor="accent5"/>
        </w:rPr>
      </w:pPr>
      <w:r>
        <w:rPr>
          <w:color w:val="4472C4" w:themeColor="accent5"/>
        </w:rPr>
        <w:t>Cette garantie est applicable à la condition que le produit ne soit pas conforme à ce que peut attendre l’acheteur</w:t>
      </w:r>
    </w:p>
    <w:p w14:paraId="4D3609BA" w14:textId="2159294F" w:rsidR="00F97950" w:rsidRDefault="00F97950" w:rsidP="00F97950">
      <w:pPr>
        <w:pStyle w:val="06QuestionLDP"/>
        <w:numPr>
          <w:ilvl w:val="0"/>
          <w:numId w:val="16"/>
        </w:numPr>
      </w:pPr>
      <w:r w:rsidRPr="00EE5BE0">
        <w:t>Pourquoi l’acheteur professionnel ne bénéficie-t-il pas de cette garantie de conformité ?</w:t>
      </w:r>
    </w:p>
    <w:p w14:paraId="74928D98" w14:textId="52882CC4" w:rsidR="002F62D2" w:rsidRPr="002F62D2" w:rsidRDefault="002F62D2" w:rsidP="002F62D2">
      <w:pPr>
        <w:pStyle w:val="06QuestionLDP"/>
        <w:numPr>
          <w:ilvl w:val="0"/>
          <w:numId w:val="0"/>
        </w:numPr>
        <w:ind w:left="720"/>
        <w:rPr>
          <w:color w:val="4472C4" w:themeColor="accent5"/>
        </w:rPr>
      </w:pPr>
      <w:r>
        <w:rPr>
          <w:color w:val="4472C4" w:themeColor="accent5"/>
        </w:rPr>
        <w:t>Parce que</w:t>
      </w:r>
      <w:bookmarkStart w:id="0" w:name="_GoBack"/>
      <w:bookmarkEnd w:id="0"/>
      <w:r>
        <w:rPr>
          <w:color w:val="4472C4" w:themeColor="accent5"/>
        </w:rPr>
        <w:t xml:space="preserve"> le code de la consommation ne s’applique pas aux contrats entre professionnels.</w:t>
      </w:r>
    </w:p>
    <w:p w14:paraId="2C95F2B1" w14:textId="0F8C2893" w:rsidR="008C15D9" w:rsidRPr="00EE5BE0" w:rsidRDefault="008C15D9">
      <w:pPr>
        <w:rPr>
          <w:rFonts w:ascii="Times New Roman" w:hAnsi="Times New Roman" w:cs="Times New Roman"/>
        </w:rPr>
      </w:pPr>
    </w:p>
    <w:p w14:paraId="0EFD52B1" w14:textId="275A0820" w:rsidR="008C15D9" w:rsidRPr="00EE5BE0" w:rsidRDefault="008C15D9">
      <w:pPr>
        <w:rPr>
          <w:rFonts w:ascii="Times New Roman" w:hAnsi="Times New Roman" w:cs="Times New Roman"/>
        </w:rPr>
      </w:pPr>
    </w:p>
    <w:p w14:paraId="43F67377" w14:textId="60B86CC7" w:rsidR="008C15D9" w:rsidRPr="00EE5BE0" w:rsidRDefault="008C15D9">
      <w:pPr>
        <w:rPr>
          <w:rFonts w:ascii="Times New Roman" w:hAnsi="Times New Roman" w:cs="Times New Roman"/>
        </w:rPr>
      </w:pPr>
    </w:p>
    <w:p w14:paraId="1E31F240" w14:textId="7D274090" w:rsidR="008C15D9" w:rsidRPr="00EE5BE0" w:rsidRDefault="008C15D9">
      <w:pPr>
        <w:rPr>
          <w:rFonts w:ascii="Times New Roman" w:hAnsi="Times New Roman" w:cs="Times New Roman"/>
        </w:rPr>
      </w:pPr>
    </w:p>
    <w:p w14:paraId="65E4C0CF" w14:textId="13C59FA4" w:rsidR="008C15D9" w:rsidRPr="00EE5BE0" w:rsidRDefault="008C15D9">
      <w:pPr>
        <w:rPr>
          <w:rFonts w:ascii="Times New Roman" w:hAnsi="Times New Roman" w:cs="Times New Roman"/>
        </w:rPr>
      </w:pPr>
    </w:p>
    <w:p w14:paraId="1F8A1346" w14:textId="77777777" w:rsidR="008C15D9" w:rsidRPr="00EE5BE0" w:rsidRDefault="008C15D9">
      <w:pPr>
        <w:rPr>
          <w:rFonts w:ascii="Times New Roman" w:hAnsi="Times New Roman" w:cs="Times New Roman"/>
        </w:rPr>
      </w:pPr>
    </w:p>
    <w:sectPr w:rsidR="008C15D9" w:rsidRPr="00EE5BE0" w:rsidSect="008043AF">
      <w:headerReference w:type="default" r:id="rId22"/>
      <w:footerReference w:type="default" r:id="rId23"/>
      <w:pgSz w:w="11906" w:h="16838" w:code="9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222DA8" w14:textId="77777777" w:rsidR="00EE5BE0" w:rsidRDefault="00EE5BE0" w:rsidP="00EE5BE0">
      <w:pPr>
        <w:spacing w:after="0" w:line="240" w:lineRule="auto"/>
      </w:pPr>
      <w:r>
        <w:separator/>
      </w:r>
    </w:p>
  </w:endnote>
  <w:endnote w:type="continuationSeparator" w:id="0">
    <w:p w14:paraId="436DFA00" w14:textId="77777777" w:rsidR="00EE5BE0" w:rsidRDefault="00EE5BE0" w:rsidP="00EE5B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018DBB" w14:textId="3AF6B136" w:rsidR="00431E6A" w:rsidRPr="00431E6A" w:rsidRDefault="00431E6A" w:rsidP="00431E6A">
    <w:pPr>
      <w:pStyle w:val="Pieddepage"/>
      <w:pBdr>
        <w:top w:val="single" w:sz="4" w:space="1" w:color="auto"/>
      </w:pBdr>
      <w:rPr>
        <w:sz w:val="18"/>
      </w:rPr>
    </w:pPr>
    <w:r w:rsidRPr="0013333E">
      <w:rPr>
        <w:sz w:val="18"/>
      </w:rPr>
      <w:t>I</w:t>
    </w:r>
    <w:r w:rsidRPr="0013333E">
      <w:rPr>
        <w:rStyle w:val="Numrodepage"/>
        <w:rFonts w:cs="Arial"/>
        <w:sz w:val="18"/>
        <w:szCs w:val="16"/>
      </w:rPr>
      <w:t>UT Bayonne- Département Informatique – S2</w:t>
    </w:r>
    <w:r w:rsidRPr="0013333E">
      <w:rPr>
        <w:sz w:val="18"/>
      </w:rPr>
      <w:t xml:space="preserve">   </w:t>
    </w:r>
    <w:r w:rsidRPr="0013333E">
      <w:rPr>
        <w:sz w:val="18"/>
      </w:rPr>
      <w:tab/>
    </w:r>
    <w:r w:rsidRPr="0013333E">
      <w:rPr>
        <w:sz w:val="18"/>
      </w:rPr>
      <w:tab/>
    </w:r>
    <w:r w:rsidRPr="0013333E">
      <w:rPr>
        <w:sz w:val="18"/>
        <w:szCs w:val="18"/>
      </w:rPr>
      <w:fldChar w:fldCharType="begin"/>
    </w:r>
    <w:r w:rsidRPr="0013333E">
      <w:rPr>
        <w:sz w:val="18"/>
        <w:szCs w:val="18"/>
      </w:rPr>
      <w:instrText>PAGE   \* MERGEFORMAT</w:instrText>
    </w:r>
    <w:r w:rsidRPr="0013333E">
      <w:rPr>
        <w:sz w:val="18"/>
        <w:szCs w:val="18"/>
      </w:rPr>
      <w:fldChar w:fldCharType="separate"/>
    </w:r>
    <w:r w:rsidR="002F62D2">
      <w:rPr>
        <w:noProof/>
        <w:sz w:val="18"/>
        <w:szCs w:val="18"/>
      </w:rPr>
      <w:t>4</w:t>
    </w:r>
    <w:r w:rsidRPr="0013333E">
      <w:rPr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12BA00D" w14:textId="77777777" w:rsidR="00EE5BE0" w:rsidRDefault="00EE5BE0" w:rsidP="00EE5BE0">
      <w:pPr>
        <w:spacing w:after="0" w:line="240" w:lineRule="auto"/>
      </w:pPr>
      <w:r>
        <w:separator/>
      </w:r>
    </w:p>
  </w:footnote>
  <w:footnote w:type="continuationSeparator" w:id="0">
    <w:p w14:paraId="6061293B" w14:textId="77777777" w:rsidR="00EE5BE0" w:rsidRDefault="00EE5BE0" w:rsidP="00EE5B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135FE1B" w14:textId="2D5D4DE3" w:rsidR="00EE5BE0" w:rsidRPr="00EE5BE0" w:rsidRDefault="00EE5BE0" w:rsidP="00EE5BE0">
    <w:pPr>
      <w:pStyle w:val="NormalWeb"/>
      <w:pBdr>
        <w:bottom w:val="single" w:sz="4" w:space="1" w:color="auto"/>
      </w:pBdr>
      <w:shd w:val="clear" w:color="auto" w:fill="F2F2F2"/>
      <w:kinsoku w:val="0"/>
      <w:overflowPunct w:val="0"/>
      <w:spacing w:before="0" w:beforeAutospacing="0" w:after="0" w:afterAutospacing="0"/>
      <w:textAlignment w:val="baseline"/>
      <w:rPr>
        <w:color w:val="9E0000"/>
        <w:sz w:val="26"/>
        <w:szCs w:val="26"/>
      </w:rPr>
    </w:pPr>
    <w:r w:rsidRPr="0085206E">
      <w:rPr>
        <w:noProof/>
      </w:rPr>
      <w:drawing>
        <wp:inline distT="0" distB="0" distL="0" distR="0" wp14:anchorId="1C6BF3E4" wp14:editId="3ED275AD">
          <wp:extent cx="1924050" cy="177165"/>
          <wp:effectExtent l="0" t="0" r="0" b="0"/>
          <wp:docPr id="15" name="Imag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24050" cy="177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="Arial" w:hAnsi="Arial"/>
        <w:b/>
        <w:bCs/>
        <w:color w:val="9E0000"/>
        <w:kern w:val="24"/>
        <w:sz w:val="26"/>
        <w:szCs w:val="26"/>
      </w:rPr>
      <w:tab/>
    </w:r>
    <w:r>
      <w:rPr>
        <w:rFonts w:ascii="Arial" w:hAnsi="Arial"/>
        <w:b/>
        <w:bCs/>
        <w:color w:val="9E0000"/>
        <w:kern w:val="24"/>
        <w:sz w:val="26"/>
        <w:szCs w:val="26"/>
      </w:rPr>
      <w:tab/>
    </w:r>
    <w:r>
      <w:rPr>
        <w:rFonts w:ascii="Arial" w:hAnsi="Arial"/>
        <w:b/>
        <w:bCs/>
        <w:color w:val="9E0000"/>
        <w:kern w:val="24"/>
        <w:sz w:val="26"/>
        <w:szCs w:val="26"/>
      </w:rPr>
      <w:tab/>
    </w:r>
    <w:r>
      <w:rPr>
        <w:rFonts w:ascii="Arial" w:hAnsi="Arial"/>
        <w:b/>
        <w:bCs/>
        <w:color w:val="9E0000"/>
        <w:kern w:val="24"/>
        <w:sz w:val="26"/>
        <w:szCs w:val="26"/>
      </w:rPr>
      <w:tab/>
    </w:r>
    <w:r>
      <w:rPr>
        <w:rFonts w:ascii="Arial" w:hAnsi="Arial"/>
        <w:b/>
        <w:bCs/>
        <w:color w:val="9E0000"/>
        <w:kern w:val="24"/>
        <w:sz w:val="26"/>
        <w:szCs w:val="26"/>
      </w:rPr>
      <w:tab/>
    </w:r>
    <w:r w:rsidRPr="005D0325">
      <w:rPr>
        <w:rFonts w:ascii="Arial" w:hAnsi="Arial"/>
        <w:b/>
        <w:bCs/>
        <w:color w:val="9E0000"/>
        <w:kern w:val="24"/>
        <w:sz w:val="20"/>
        <w:szCs w:val="20"/>
      </w:rPr>
      <w:t>C</w:t>
    </w:r>
    <w:r>
      <w:rPr>
        <w:rFonts w:ascii="Arial" w:hAnsi="Arial"/>
        <w:b/>
        <w:bCs/>
        <w:color w:val="9E0000"/>
        <w:kern w:val="24"/>
        <w:sz w:val="20"/>
        <w:szCs w:val="20"/>
      </w:rPr>
      <w:t>2</w:t>
    </w:r>
    <w:r w:rsidRPr="005D0325">
      <w:rPr>
        <w:rFonts w:ascii="Arial" w:hAnsi="Arial"/>
        <w:b/>
        <w:bCs/>
        <w:color w:val="9E0000"/>
        <w:kern w:val="24"/>
        <w:sz w:val="20"/>
        <w:szCs w:val="20"/>
      </w:rPr>
      <w:t>_TP</w:t>
    </w:r>
    <w:r>
      <w:rPr>
        <w:rFonts w:ascii="Arial" w:hAnsi="Arial"/>
        <w:b/>
        <w:bCs/>
        <w:color w:val="9E0000"/>
        <w:kern w:val="24"/>
        <w:sz w:val="20"/>
        <w:szCs w:val="20"/>
      </w:rPr>
      <w:t>3</w:t>
    </w:r>
    <w:r w:rsidRPr="005D0325">
      <w:rPr>
        <w:rFonts w:ascii="Arial" w:hAnsi="Arial"/>
        <w:b/>
        <w:bCs/>
        <w:color w:val="9E0000"/>
        <w:kern w:val="24"/>
        <w:sz w:val="20"/>
        <w:szCs w:val="20"/>
      </w:rPr>
      <w:t>_</w:t>
    </w:r>
    <w:r>
      <w:rPr>
        <w:rFonts w:ascii="Arial" w:hAnsi="Arial"/>
        <w:b/>
        <w:bCs/>
        <w:color w:val="9E0000"/>
        <w:kern w:val="24"/>
        <w:sz w:val="20"/>
        <w:szCs w:val="20"/>
      </w:rPr>
      <w:t>Droit des contrats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67E20"/>
    <w:multiLevelType w:val="hybridMultilevel"/>
    <w:tmpl w:val="36887DD2"/>
    <w:lvl w:ilvl="0" w:tplc="BFA82AB8">
      <w:start w:val="2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C31A99"/>
    <w:multiLevelType w:val="hybridMultilevel"/>
    <w:tmpl w:val="10260528"/>
    <w:lvl w:ilvl="0" w:tplc="69463810">
      <w:start w:val="1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2D4D97"/>
    <w:multiLevelType w:val="hybridMultilevel"/>
    <w:tmpl w:val="F970017E"/>
    <w:lvl w:ilvl="0" w:tplc="2EF49044">
      <w:start w:val="1"/>
      <w:numFmt w:val="upperLetter"/>
      <w:lvlText w:val="%1."/>
      <w:lvlJc w:val="left"/>
      <w:pPr>
        <w:ind w:left="1800" w:hanging="360"/>
      </w:pPr>
      <w:rPr>
        <w:rFonts w:cs="Times New Roman" w:hint="default"/>
      </w:rPr>
    </w:lvl>
    <w:lvl w:ilvl="1" w:tplc="040C0019" w:tentative="1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3" w15:restartNumberingAfterBreak="0">
    <w:nsid w:val="11923FDA"/>
    <w:multiLevelType w:val="hybridMultilevel"/>
    <w:tmpl w:val="86EC74BE"/>
    <w:lvl w:ilvl="0" w:tplc="345AE0D6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i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" w15:restartNumberingAfterBreak="0">
    <w:nsid w:val="12F50474"/>
    <w:multiLevelType w:val="hybridMultilevel"/>
    <w:tmpl w:val="619E72CA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cs="Times New Roman"/>
      </w:rPr>
    </w:lvl>
    <w:lvl w:ilvl="1" w:tplc="00004E96">
      <w:start w:val="1"/>
      <w:numFmt w:val="upperLetter"/>
      <w:lvlText w:val="%2."/>
      <w:lvlJc w:val="left"/>
      <w:pPr>
        <w:ind w:left="1440" w:hanging="360"/>
      </w:pPr>
      <w:rPr>
        <w:rFonts w:cs="Times New Roman"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 w15:restartNumberingAfterBreak="0">
    <w:nsid w:val="17263DF7"/>
    <w:multiLevelType w:val="hybridMultilevel"/>
    <w:tmpl w:val="86EC74BE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 w15:restartNumberingAfterBreak="0">
    <w:nsid w:val="196E5576"/>
    <w:multiLevelType w:val="hybridMultilevel"/>
    <w:tmpl w:val="ED846242"/>
    <w:lvl w:ilvl="0" w:tplc="040C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E303B4"/>
    <w:multiLevelType w:val="hybridMultilevel"/>
    <w:tmpl w:val="619E72CA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cs="Times New Roman"/>
      </w:rPr>
    </w:lvl>
    <w:lvl w:ilvl="1" w:tplc="00004E96">
      <w:start w:val="1"/>
      <w:numFmt w:val="upperLetter"/>
      <w:lvlText w:val="%2."/>
      <w:lvlJc w:val="left"/>
      <w:pPr>
        <w:ind w:left="1440" w:hanging="360"/>
      </w:pPr>
      <w:rPr>
        <w:rFonts w:cs="Times New Roman"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21F03130"/>
    <w:multiLevelType w:val="hybridMultilevel"/>
    <w:tmpl w:val="8E48F3D6"/>
    <w:lvl w:ilvl="0" w:tplc="682E4962">
      <w:start w:val="2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C33536D"/>
    <w:multiLevelType w:val="hybridMultilevel"/>
    <w:tmpl w:val="F68E38C6"/>
    <w:lvl w:ilvl="0" w:tplc="040C000F">
      <w:start w:val="1"/>
      <w:numFmt w:val="decimal"/>
      <w:lvlText w:val="%1."/>
      <w:lvlJc w:val="left"/>
      <w:pPr>
        <w:tabs>
          <w:tab w:val="num" w:pos="2007"/>
        </w:tabs>
        <w:ind w:left="2007" w:hanging="360"/>
      </w:pPr>
      <w:rPr>
        <w:rFonts w:cs="Times New Roman"/>
      </w:rPr>
    </w:lvl>
    <w:lvl w:ilvl="1" w:tplc="040C0019" w:tentative="1">
      <w:start w:val="1"/>
      <w:numFmt w:val="lowerLetter"/>
      <w:lvlText w:val="%2."/>
      <w:lvlJc w:val="left"/>
      <w:pPr>
        <w:tabs>
          <w:tab w:val="num" w:pos="2727"/>
        </w:tabs>
        <w:ind w:left="2727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tabs>
          <w:tab w:val="num" w:pos="3447"/>
        </w:tabs>
        <w:ind w:left="3447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tabs>
          <w:tab w:val="num" w:pos="4167"/>
        </w:tabs>
        <w:ind w:left="4167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tabs>
          <w:tab w:val="num" w:pos="4887"/>
        </w:tabs>
        <w:ind w:left="4887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tabs>
          <w:tab w:val="num" w:pos="5607"/>
        </w:tabs>
        <w:ind w:left="5607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tabs>
          <w:tab w:val="num" w:pos="6327"/>
        </w:tabs>
        <w:ind w:left="6327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tabs>
          <w:tab w:val="num" w:pos="7047"/>
        </w:tabs>
        <w:ind w:left="7047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tabs>
          <w:tab w:val="num" w:pos="7767"/>
        </w:tabs>
        <w:ind w:left="7767" w:hanging="180"/>
      </w:pPr>
      <w:rPr>
        <w:rFonts w:cs="Times New Roman"/>
      </w:rPr>
    </w:lvl>
  </w:abstractNum>
  <w:abstractNum w:abstractNumId="10" w15:restartNumberingAfterBreak="0">
    <w:nsid w:val="30BD7EAC"/>
    <w:multiLevelType w:val="hybridMultilevel"/>
    <w:tmpl w:val="ABAA0BF4"/>
    <w:lvl w:ilvl="0" w:tplc="09484F60">
      <w:start w:val="2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72001C0"/>
    <w:multiLevelType w:val="hybridMultilevel"/>
    <w:tmpl w:val="459CF4C4"/>
    <w:lvl w:ilvl="0" w:tplc="4394E2C0">
      <w:start w:val="1"/>
      <w:numFmt w:val="decimal"/>
      <w:pStyle w:val="06QuestionLDP"/>
      <w:lvlText w:val="%1."/>
      <w:lvlJc w:val="left"/>
      <w:pPr>
        <w:ind w:left="720" w:hanging="360"/>
      </w:pPr>
      <w:rPr>
        <w:rFonts w:cs="Times New Roman" w:hint="default"/>
        <w:b/>
        <w:i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3BF854B9"/>
    <w:multiLevelType w:val="hybridMultilevel"/>
    <w:tmpl w:val="FF6C6F12"/>
    <w:lvl w:ilvl="0" w:tplc="040C0015">
      <w:start w:val="1"/>
      <w:numFmt w:val="upperLetter"/>
      <w:lvlText w:val="%1."/>
      <w:lvlJc w:val="left"/>
      <w:pPr>
        <w:ind w:left="1287" w:hanging="360"/>
      </w:pPr>
      <w:rPr>
        <w:rFonts w:cs="Times New Roman"/>
      </w:rPr>
    </w:lvl>
    <w:lvl w:ilvl="1" w:tplc="4502B4A8">
      <w:start w:val="1"/>
      <w:numFmt w:val="upperLetter"/>
      <w:lvlText w:val="%2."/>
      <w:lvlJc w:val="left"/>
      <w:pPr>
        <w:ind w:left="2007" w:hanging="360"/>
      </w:pPr>
      <w:rPr>
        <w:rFonts w:cs="Times New Roman" w:hint="default"/>
      </w:rPr>
    </w:lvl>
    <w:lvl w:ilvl="2" w:tplc="040C001B" w:tentative="1">
      <w:start w:val="1"/>
      <w:numFmt w:val="lowerRoman"/>
      <w:lvlText w:val="%3."/>
      <w:lvlJc w:val="right"/>
      <w:pPr>
        <w:ind w:left="2727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3447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4167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887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607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6327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7047" w:hanging="180"/>
      </w:pPr>
      <w:rPr>
        <w:rFonts w:cs="Times New Roman"/>
      </w:rPr>
    </w:lvl>
  </w:abstractNum>
  <w:abstractNum w:abstractNumId="13" w15:restartNumberingAfterBreak="0">
    <w:nsid w:val="4EA60D1A"/>
    <w:multiLevelType w:val="hybridMultilevel"/>
    <w:tmpl w:val="C2C47560"/>
    <w:lvl w:ilvl="0" w:tplc="1A081584">
      <w:start w:val="1"/>
      <w:numFmt w:val="upperLetter"/>
      <w:lvlText w:val="%1."/>
      <w:lvlJc w:val="left"/>
      <w:pPr>
        <w:ind w:left="2367" w:hanging="360"/>
      </w:pPr>
      <w:rPr>
        <w:rFonts w:cs="Times New Roman" w:hint="default"/>
      </w:rPr>
    </w:lvl>
    <w:lvl w:ilvl="1" w:tplc="040C0019" w:tentative="1">
      <w:start w:val="1"/>
      <w:numFmt w:val="lowerLetter"/>
      <w:lvlText w:val="%2."/>
      <w:lvlJc w:val="left"/>
      <w:pPr>
        <w:ind w:left="3087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3807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4527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5247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5967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6687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7407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8127" w:hanging="180"/>
      </w:pPr>
      <w:rPr>
        <w:rFonts w:cs="Times New Roman"/>
      </w:rPr>
    </w:lvl>
  </w:abstractNum>
  <w:abstractNum w:abstractNumId="14" w15:restartNumberingAfterBreak="0">
    <w:nsid w:val="52414CDA"/>
    <w:multiLevelType w:val="hybridMultilevel"/>
    <w:tmpl w:val="E402ACEE"/>
    <w:lvl w:ilvl="0" w:tplc="2CFE9594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4C48FD"/>
    <w:multiLevelType w:val="hybridMultilevel"/>
    <w:tmpl w:val="A6045350"/>
    <w:lvl w:ilvl="0" w:tplc="48AA052C">
      <w:start w:val="2"/>
      <w:numFmt w:val="upperLetter"/>
      <w:lvlText w:val="%1."/>
      <w:lvlJc w:val="left"/>
      <w:pPr>
        <w:ind w:left="2367" w:hanging="360"/>
      </w:pPr>
      <w:rPr>
        <w:rFonts w:cs="Times New Roman" w:hint="default"/>
      </w:rPr>
    </w:lvl>
    <w:lvl w:ilvl="1" w:tplc="81BEC77A">
      <w:start w:val="7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6" w15:restartNumberingAfterBreak="0">
    <w:nsid w:val="5A636026"/>
    <w:multiLevelType w:val="hybridMultilevel"/>
    <w:tmpl w:val="221021E0"/>
    <w:lvl w:ilvl="0" w:tplc="211C86F2">
      <w:start w:val="1"/>
      <w:numFmt w:val="upperRoman"/>
      <w:lvlText w:val="%1."/>
      <w:lvlJc w:val="left"/>
      <w:pPr>
        <w:ind w:left="1080" w:hanging="360"/>
      </w:pPr>
      <w:rPr>
        <w:rFonts w:cs="Times New Roman"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17" w15:restartNumberingAfterBreak="0">
    <w:nsid w:val="5AE67C66"/>
    <w:multiLevelType w:val="hybridMultilevel"/>
    <w:tmpl w:val="C2C47560"/>
    <w:lvl w:ilvl="0" w:tplc="1A081584">
      <w:start w:val="1"/>
      <w:numFmt w:val="upperLetter"/>
      <w:lvlText w:val="%1."/>
      <w:lvlJc w:val="left"/>
      <w:pPr>
        <w:ind w:left="2367" w:hanging="360"/>
      </w:pPr>
      <w:rPr>
        <w:rFonts w:cs="Times New Roman" w:hint="default"/>
      </w:rPr>
    </w:lvl>
    <w:lvl w:ilvl="1" w:tplc="040C0019" w:tentative="1">
      <w:start w:val="1"/>
      <w:numFmt w:val="lowerLetter"/>
      <w:lvlText w:val="%2."/>
      <w:lvlJc w:val="left"/>
      <w:pPr>
        <w:ind w:left="3087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3807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4527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5247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5967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6687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7407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8127" w:hanging="180"/>
      </w:pPr>
      <w:rPr>
        <w:rFonts w:cs="Times New Roman"/>
      </w:rPr>
    </w:lvl>
  </w:abstractNum>
  <w:abstractNum w:abstractNumId="18" w15:restartNumberingAfterBreak="0">
    <w:nsid w:val="6F0A2B15"/>
    <w:multiLevelType w:val="hybridMultilevel"/>
    <w:tmpl w:val="221021E0"/>
    <w:lvl w:ilvl="0" w:tplc="211C86F2">
      <w:start w:val="1"/>
      <w:numFmt w:val="upperRoman"/>
      <w:lvlText w:val="%1."/>
      <w:lvlJc w:val="left"/>
      <w:pPr>
        <w:ind w:left="1080" w:hanging="360"/>
      </w:pPr>
      <w:rPr>
        <w:rFonts w:cs="Times New Roman"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19" w15:restartNumberingAfterBreak="0">
    <w:nsid w:val="71F052F0"/>
    <w:multiLevelType w:val="hybridMultilevel"/>
    <w:tmpl w:val="86EC74BE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0" w15:restartNumberingAfterBreak="0">
    <w:nsid w:val="766B389B"/>
    <w:multiLevelType w:val="hybridMultilevel"/>
    <w:tmpl w:val="148EF734"/>
    <w:lvl w:ilvl="0" w:tplc="20FCB82E">
      <w:start w:val="1"/>
      <w:numFmt w:val="upperRoman"/>
      <w:pStyle w:val="03TitreILDP"/>
      <w:lvlText w:val="%1."/>
      <w:lvlJc w:val="right"/>
      <w:pPr>
        <w:ind w:left="720" w:hanging="360"/>
      </w:pPr>
      <w:rPr>
        <w:rFonts w:cs="Times New Roman"/>
      </w:rPr>
    </w:lvl>
    <w:lvl w:ilvl="1" w:tplc="00004E96">
      <w:start w:val="1"/>
      <w:numFmt w:val="upperLetter"/>
      <w:lvlText w:val="%2."/>
      <w:lvlJc w:val="left"/>
      <w:pPr>
        <w:ind w:left="1440" w:hanging="360"/>
      </w:pPr>
      <w:rPr>
        <w:rFonts w:cs="Times New Roman"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20"/>
  </w:num>
  <w:num w:numId="2">
    <w:abstractNumId w:val="18"/>
  </w:num>
  <w:num w:numId="3">
    <w:abstractNumId w:val="7"/>
  </w:num>
  <w:num w:numId="4">
    <w:abstractNumId w:val="11"/>
  </w:num>
  <w:num w:numId="5">
    <w:abstractNumId w:val="9"/>
  </w:num>
  <w:num w:numId="6">
    <w:abstractNumId w:val="4"/>
  </w:num>
  <w:num w:numId="7">
    <w:abstractNumId w:val="6"/>
  </w:num>
  <w:num w:numId="8">
    <w:abstractNumId w:val="16"/>
  </w:num>
  <w:num w:numId="9">
    <w:abstractNumId w:val="14"/>
  </w:num>
  <w:num w:numId="10">
    <w:abstractNumId w:val="1"/>
  </w:num>
  <w:num w:numId="11">
    <w:abstractNumId w:val="0"/>
  </w:num>
  <w:num w:numId="12">
    <w:abstractNumId w:val="8"/>
  </w:num>
  <w:num w:numId="13">
    <w:abstractNumId w:val="10"/>
  </w:num>
  <w:num w:numId="14">
    <w:abstractNumId w:val="12"/>
  </w:num>
  <w:num w:numId="15">
    <w:abstractNumId w:val="13"/>
  </w:num>
  <w:num w:numId="16">
    <w:abstractNumId w:val="3"/>
  </w:num>
  <w:num w:numId="17">
    <w:abstractNumId w:val="17"/>
  </w:num>
  <w:num w:numId="18">
    <w:abstractNumId w:val="2"/>
  </w:num>
  <w:num w:numId="19">
    <w:abstractNumId w:val="15"/>
  </w:num>
  <w:num w:numId="20">
    <w:abstractNumId w:val="19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3BA6"/>
    <w:rsid w:val="000C0097"/>
    <w:rsid w:val="000D2038"/>
    <w:rsid w:val="001652E8"/>
    <w:rsid w:val="002F62D2"/>
    <w:rsid w:val="003054E6"/>
    <w:rsid w:val="00431E6A"/>
    <w:rsid w:val="004D7DD7"/>
    <w:rsid w:val="005D4E35"/>
    <w:rsid w:val="008043AF"/>
    <w:rsid w:val="00896A65"/>
    <w:rsid w:val="008C15D9"/>
    <w:rsid w:val="00953BA6"/>
    <w:rsid w:val="0098149D"/>
    <w:rsid w:val="00A96B88"/>
    <w:rsid w:val="00AE5482"/>
    <w:rsid w:val="00EE5BE0"/>
    <w:rsid w:val="00F86966"/>
    <w:rsid w:val="00F97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CE6016"/>
  <w15:chartTrackingRefBased/>
  <w15:docId w15:val="{2CA6A83E-1FED-4DD4-8E1F-96A95B0AB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0D20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03TitreILDP">
    <w:name w:val="03_TitreILDP"/>
    <w:basedOn w:val="Titre2"/>
    <w:rsid w:val="000D2038"/>
    <w:pPr>
      <w:keepNext w:val="0"/>
      <w:keepLines w:val="0"/>
      <w:numPr>
        <w:numId w:val="1"/>
      </w:numPr>
      <w:tabs>
        <w:tab w:val="num" w:pos="360"/>
      </w:tabs>
      <w:spacing w:before="360" w:after="120" w:line="240" w:lineRule="auto"/>
      <w:ind w:left="0" w:firstLine="0"/>
    </w:pPr>
    <w:rPr>
      <w:rFonts w:ascii="Tahoma" w:eastAsia="Calibri" w:hAnsi="Tahoma" w:cs="Arial Unicode MS"/>
      <w:b/>
      <w:bCs/>
      <w:color w:val="auto"/>
      <w:sz w:val="28"/>
      <w:szCs w:val="28"/>
      <w:lang w:val="x-none" w:eastAsia="x-none"/>
    </w:rPr>
  </w:style>
  <w:style w:type="paragraph" w:customStyle="1" w:styleId="04TitreALDP">
    <w:name w:val="04_TitreALDP"/>
    <w:basedOn w:val="Titre2"/>
    <w:rsid w:val="000D2038"/>
    <w:pPr>
      <w:keepNext w:val="0"/>
      <w:keepLines w:val="0"/>
      <w:spacing w:before="240" w:after="120" w:line="240" w:lineRule="auto"/>
    </w:pPr>
    <w:rPr>
      <w:rFonts w:ascii="Tahoma" w:eastAsia="Calibri" w:hAnsi="Tahoma" w:cs="Arial Unicode MS"/>
      <w:b/>
      <w:bCs/>
      <w:color w:val="auto"/>
      <w:sz w:val="24"/>
      <w:szCs w:val="28"/>
      <w:lang w:val="x-none" w:eastAsia="x-none"/>
    </w:rPr>
  </w:style>
  <w:style w:type="character" w:customStyle="1" w:styleId="Titre2Car">
    <w:name w:val="Titre 2 Car"/>
    <w:basedOn w:val="Policepardfaut"/>
    <w:link w:val="Titre2"/>
    <w:uiPriority w:val="9"/>
    <w:semiHidden/>
    <w:rsid w:val="000D203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06QuestionLDP">
    <w:name w:val="06_QuestionLDP"/>
    <w:basedOn w:val="Normal"/>
    <w:rsid w:val="000D2038"/>
    <w:pPr>
      <w:numPr>
        <w:numId w:val="4"/>
      </w:numPr>
      <w:spacing w:before="120" w:after="0" w:line="240" w:lineRule="auto"/>
      <w:jc w:val="both"/>
    </w:pPr>
    <w:rPr>
      <w:rFonts w:ascii="Times New Roman" w:eastAsia="Calibri" w:hAnsi="Times New Roman" w:cs="Times New Roman"/>
      <w:b/>
      <w:bCs/>
      <w:lang w:eastAsia="fr-FR"/>
    </w:rPr>
  </w:style>
  <w:style w:type="paragraph" w:styleId="Paragraphedeliste">
    <w:name w:val="List Paragraph"/>
    <w:basedOn w:val="Normal"/>
    <w:uiPriority w:val="34"/>
    <w:qFormat/>
    <w:rsid w:val="00AE5482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EE5B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E5BE0"/>
  </w:style>
  <w:style w:type="paragraph" w:styleId="Pieddepage">
    <w:name w:val="footer"/>
    <w:basedOn w:val="Normal"/>
    <w:link w:val="PieddepageCar"/>
    <w:uiPriority w:val="99"/>
    <w:unhideWhenUsed/>
    <w:rsid w:val="00EE5B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E5BE0"/>
  </w:style>
  <w:style w:type="paragraph" w:styleId="NormalWeb">
    <w:name w:val="Normal (Web)"/>
    <w:basedOn w:val="Normal"/>
    <w:uiPriority w:val="99"/>
    <w:unhideWhenUsed/>
    <w:rsid w:val="00EE5B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Numrodepage">
    <w:name w:val="page number"/>
    <w:uiPriority w:val="99"/>
    <w:rsid w:val="00431E6A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5D96D7-9F00-4471-A0C3-22B458DB0F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380</Words>
  <Characters>2093</Characters>
  <Application>Microsoft Office Word</Application>
  <DocSecurity>0</DocSecurity>
  <Lines>17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Chakib Alami</dc:creator>
  <cp:keywords/>
  <dc:description/>
  <cp:lastModifiedBy>Brierre Titouan</cp:lastModifiedBy>
  <cp:revision>2</cp:revision>
  <dcterms:created xsi:type="dcterms:W3CDTF">2022-04-12T08:45:00Z</dcterms:created>
  <dcterms:modified xsi:type="dcterms:W3CDTF">2022-04-12T08:45:00Z</dcterms:modified>
</cp:coreProperties>
</file>